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400" w:rsidRPr="00DC3AAF" w:rsidRDefault="00D10400" w:rsidP="00D10400">
      <w:pPr>
        <w:pStyle w:val="WW-"/>
        <w:spacing w:line="240" w:lineRule="auto"/>
        <w:ind w:left="5812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ПРИЛОЖЕНИЕ № 1</w:t>
      </w:r>
    </w:p>
    <w:tbl>
      <w:tblPr>
        <w:tblStyle w:val="af4"/>
        <w:tblW w:w="4536" w:type="dxa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10400" w:rsidTr="00A2762B">
        <w:tc>
          <w:tcPr>
            <w:tcW w:w="4536" w:type="dxa"/>
          </w:tcPr>
          <w:p w:rsidR="00D10400" w:rsidRDefault="00D10400" w:rsidP="00A2762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  <w:p w:rsidR="00D10400" w:rsidRPr="004B3675" w:rsidRDefault="00D10400" w:rsidP="00A2762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4B3675">
              <w:rPr>
                <w:sz w:val="28"/>
                <w:szCs w:val="28"/>
              </w:rPr>
              <w:t>УТВЕРЖДЕНЫ</w:t>
            </w:r>
          </w:p>
          <w:p w:rsidR="00D10400" w:rsidRDefault="00D10400" w:rsidP="00A2762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4B3675">
              <w:rPr>
                <w:sz w:val="28"/>
                <w:szCs w:val="28"/>
              </w:rPr>
              <w:t>постановлением администрации</w:t>
            </w:r>
          </w:p>
          <w:p w:rsidR="00D10400" w:rsidRDefault="00D10400" w:rsidP="00A2762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4B3675">
              <w:rPr>
                <w:sz w:val="28"/>
                <w:szCs w:val="28"/>
              </w:rPr>
              <w:t>униципального образования</w:t>
            </w:r>
          </w:p>
          <w:p w:rsidR="00D10400" w:rsidRPr="004B3675" w:rsidRDefault="00D10400" w:rsidP="00A2762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4B3675">
              <w:rPr>
                <w:sz w:val="28"/>
                <w:szCs w:val="28"/>
              </w:rPr>
              <w:t>Темрюкский район</w:t>
            </w:r>
          </w:p>
          <w:p w:rsidR="00D10400" w:rsidRPr="004B3675" w:rsidRDefault="00D10400" w:rsidP="00A2762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4B3675">
              <w:rPr>
                <w:sz w:val="28"/>
                <w:szCs w:val="28"/>
              </w:rPr>
              <w:t>от ___________№ _________</w:t>
            </w:r>
          </w:p>
          <w:p w:rsidR="00D10400" w:rsidRPr="004B3675" w:rsidRDefault="00D10400" w:rsidP="00A2762B">
            <w:pPr>
              <w:tabs>
                <w:tab w:val="left" w:pos="851"/>
              </w:tabs>
              <w:jc w:val="right"/>
              <w:rPr>
                <w:sz w:val="28"/>
                <w:szCs w:val="28"/>
              </w:rPr>
            </w:pPr>
          </w:p>
          <w:p w:rsidR="00D10400" w:rsidRDefault="00D10400" w:rsidP="00A2762B">
            <w:pPr>
              <w:pStyle w:val="WW-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DA471B" w:rsidRDefault="001B29FE" w:rsidP="001B29FE">
      <w:pPr>
        <w:tabs>
          <w:tab w:val="left" w:pos="851"/>
        </w:tabs>
        <w:ind w:firstLine="567"/>
        <w:jc w:val="center"/>
        <w:rPr>
          <w:b/>
          <w:sz w:val="28"/>
          <w:szCs w:val="28"/>
        </w:rPr>
      </w:pPr>
      <w:r w:rsidRPr="00E42B46">
        <w:rPr>
          <w:b/>
          <w:sz w:val="28"/>
          <w:szCs w:val="28"/>
        </w:rPr>
        <w:t xml:space="preserve">Правила </w:t>
      </w:r>
    </w:p>
    <w:p w:rsidR="001B29FE" w:rsidRPr="00E42B46" w:rsidRDefault="001B29FE" w:rsidP="00DA471B">
      <w:pPr>
        <w:tabs>
          <w:tab w:val="left" w:pos="709"/>
        </w:tabs>
        <w:ind w:firstLine="567"/>
        <w:jc w:val="center"/>
        <w:rPr>
          <w:b/>
          <w:sz w:val="28"/>
          <w:szCs w:val="28"/>
        </w:rPr>
      </w:pPr>
      <w:r w:rsidRPr="00E42B46">
        <w:rPr>
          <w:b/>
          <w:sz w:val="28"/>
          <w:szCs w:val="28"/>
        </w:rPr>
        <w:t xml:space="preserve">персонифицированного финансирования дополнительного образования детей в </w:t>
      </w:r>
      <w:r w:rsidRPr="00E42B46">
        <w:rPr>
          <w:b/>
          <w:color w:val="000000"/>
          <w:sz w:val="28"/>
          <w:szCs w:val="28"/>
        </w:rPr>
        <w:t xml:space="preserve">муниципальном образовании Темрюкский район </w:t>
      </w:r>
    </w:p>
    <w:p w:rsidR="001B29FE" w:rsidRDefault="001B29FE" w:rsidP="001B29FE">
      <w:pPr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6842B2" w:rsidRPr="00E42B46" w:rsidRDefault="006842B2" w:rsidP="001B29FE">
      <w:pPr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1B29FE" w:rsidRPr="00E42B46" w:rsidRDefault="001B29FE" w:rsidP="00DA471B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Правила персонифицированного финансирования дополнительного образования детей в </w:t>
      </w:r>
      <w:r w:rsidRPr="00E42B46">
        <w:rPr>
          <w:color w:val="000000"/>
          <w:sz w:val="28"/>
          <w:szCs w:val="28"/>
        </w:rPr>
        <w:t>муниципальном образовании</w:t>
      </w:r>
      <w:r w:rsidRPr="00E42B46">
        <w:rPr>
          <w:sz w:val="28"/>
          <w:szCs w:val="28"/>
        </w:rPr>
        <w:t xml:space="preserve"> Темрюкский район  (далее – Правила) регулируют функционирование системы персонифицированного финансирования дополнительного образования детей (далее–система персонифицированного финансирования), внедрение которой осуществляется в муниципальном образовании с целью реализации мероприятий федерального проекта «Успех каждого ребенка» национального проекта «Образование», утверждённого протоколом президиума Совета при Президенте Российской Федерации по стратегическому развитию и национальным проектам от </w:t>
      </w:r>
      <w:r w:rsidR="0017035D">
        <w:rPr>
          <w:sz w:val="28"/>
          <w:szCs w:val="28"/>
        </w:rPr>
        <w:t xml:space="preserve">                      </w:t>
      </w:r>
      <w:r w:rsidRPr="00E42B46">
        <w:rPr>
          <w:sz w:val="28"/>
          <w:szCs w:val="28"/>
        </w:rPr>
        <w:t>3 сентября 2018 года № 10, распоряжения главы администрации (губернатора) Краснодарского края от 20 ноября 2020 года № 272-р «О внедрении модели персонифицированного финансирования дополнительного образования детей в Краснодарском крае», приказ</w:t>
      </w:r>
      <w:r w:rsidR="00D10400">
        <w:rPr>
          <w:sz w:val="28"/>
          <w:szCs w:val="28"/>
        </w:rPr>
        <w:t>ов</w:t>
      </w:r>
      <w:r w:rsidRPr="00E42B46">
        <w:rPr>
          <w:sz w:val="28"/>
          <w:szCs w:val="28"/>
        </w:rPr>
        <w:t xml:space="preserve"> Государственного бюджетного учреждения дополнительного образования «Дворец творчества» от 30 ноября 2020 года          № 561-р «Об утверждении методических рекомендаций «Правила персонифицированного финансирования детей в Краснодарском крае» </w:t>
      </w:r>
      <w:r w:rsidR="00D10400">
        <w:rPr>
          <w:sz w:val="28"/>
          <w:szCs w:val="28"/>
        </w:rPr>
        <w:t xml:space="preserve">и от 28 июня 2021 года №448-П «О внесении изменений в приказ </w:t>
      </w:r>
      <w:r w:rsidRPr="00E42B46">
        <w:rPr>
          <w:sz w:val="28"/>
          <w:szCs w:val="28"/>
        </w:rPr>
        <w:t xml:space="preserve"> </w:t>
      </w:r>
      <w:r w:rsidR="00D10400">
        <w:rPr>
          <w:sz w:val="28"/>
          <w:szCs w:val="28"/>
        </w:rPr>
        <w:t>г</w:t>
      </w:r>
      <w:r w:rsidR="00D10400" w:rsidRPr="00E42B46">
        <w:rPr>
          <w:sz w:val="28"/>
          <w:szCs w:val="28"/>
        </w:rPr>
        <w:t xml:space="preserve">осударственного бюджетного учреждения дополнительного образования «Дворец творчества» от 30 ноября 2020 года № 561-р «Об утверждении методических рекомендаций «Правила персонифицированного финансирования детей в Краснодарском крае» </w:t>
      </w:r>
      <w:r w:rsidRPr="00E42B46">
        <w:rPr>
          <w:color w:val="000000"/>
          <w:sz w:val="28"/>
          <w:szCs w:val="28"/>
        </w:rPr>
        <w:t xml:space="preserve">далее – региональные  Правила). 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субъекта РФ на территории </w:t>
      </w:r>
      <w:r w:rsidRPr="00E42B46">
        <w:rPr>
          <w:color w:val="000000"/>
          <w:sz w:val="28"/>
          <w:szCs w:val="28"/>
        </w:rPr>
        <w:t xml:space="preserve">муниципального образования Темрюкский </w:t>
      </w:r>
      <w:r w:rsidR="00D10400" w:rsidRPr="00E42B46">
        <w:rPr>
          <w:color w:val="000000"/>
          <w:sz w:val="28"/>
          <w:szCs w:val="28"/>
        </w:rPr>
        <w:t>район</w:t>
      </w:r>
      <w:r w:rsidR="00D10400" w:rsidRPr="00E42B46">
        <w:rPr>
          <w:sz w:val="28"/>
          <w:szCs w:val="28"/>
        </w:rPr>
        <w:t>, для</w:t>
      </w:r>
      <w:r w:rsidRPr="00E42B46">
        <w:rPr>
          <w:sz w:val="28"/>
          <w:szCs w:val="28"/>
        </w:rPr>
        <w:t xml:space="preserve"> оплаты образовательных услуг дополнительного образования детей по дополнительным общеобразовательным программам, реализуемым исполнителями образовательных услуг для обучающихся, проживающих на территории муниципального образования Темрюкский район. Настоящие Правила используют понятия, предусмотренные региональными Правилами. 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Сертификат дополнительного образования в муниципальном </w:t>
      </w:r>
      <w:r w:rsidRPr="00E42B46">
        <w:rPr>
          <w:sz w:val="28"/>
          <w:szCs w:val="28"/>
        </w:rPr>
        <w:lastRenderedPageBreak/>
        <w:t xml:space="preserve">образовании Темрюкский район, обеспечивается за счет средств бюджета муниципального образования Темрюкский район. 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Управление образованием администрации муниципального образования Темрюкский район </w:t>
      </w:r>
      <w:r w:rsidRPr="00E42B46">
        <w:rPr>
          <w:color w:val="000000"/>
          <w:sz w:val="28"/>
          <w:szCs w:val="28"/>
        </w:rPr>
        <w:t xml:space="preserve"> </w:t>
      </w:r>
      <w:r w:rsidRPr="00E42B46">
        <w:rPr>
          <w:sz w:val="28"/>
          <w:szCs w:val="28"/>
        </w:rPr>
        <w:t xml:space="preserve">ежегодно с учетом возрастных категорий детей, имеющих потребность в получении дополнительного образования, направленности общеобразовательных программ дополнительного образования, утверждает программу персонифицированного финансирования, в которой устанавливает номиналы сертификатов дополнительного образования, число действующих сертификатов дополнительного образования, в том числе в разрезе отдельных категорий детей, </w:t>
      </w:r>
      <w:r w:rsidRPr="00E42B46">
        <w:rPr>
          <w:rStyle w:val="2"/>
          <w:rFonts w:eastAsiaTheme="minorHAnsi"/>
          <w:sz w:val="28"/>
          <w:szCs w:val="28"/>
        </w:rPr>
        <w:t>объем обеспечения сертификатов</w:t>
      </w:r>
      <w:r w:rsidRPr="00E42B46">
        <w:rPr>
          <w:sz w:val="28"/>
          <w:szCs w:val="28"/>
        </w:rPr>
        <w:t xml:space="preserve"> дополнительного образования и предоставляет данные сведения оператору персонифицированного финансирования Краснодарского края  для фиксации в информационной системе. 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По всем вопросам, специально не урегулированным в настоящих Правилах, </w:t>
      </w:r>
      <w:bookmarkStart w:id="0" w:name="_GoBack"/>
      <w:bookmarkEnd w:id="0"/>
      <w:r w:rsidR="0017035D">
        <w:rPr>
          <w:sz w:val="28"/>
          <w:szCs w:val="28"/>
        </w:rPr>
        <w:t xml:space="preserve">администрация </w:t>
      </w:r>
      <w:r w:rsidR="0017035D" w:rsidRPr="00E42B46">
        <w:rPr>
          <w:sz w:val="28"/>
          <w:szCs w:val="28"/>
        </w:rPr>
        <w:t>муниципального</w:t>
      </w:r>
      <w:r w:rsidRPr="00E42B46">
        <w:rPr>
          <w:sz w:val="28"/>
          <w:szCs w:val="28"/>
        </w:rPr>
        <w:t xml:space="preserve"> образования Темрюкский район, а также организации, находящиеся в их ведении, руководствуются региональными Правилами. 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Финансовое обеспечение муниципальных образовательных услуг, предоставляемых муниципальными образовательными организациями, включенными в реестр исполнителей образовательных услуг, в рамках системы персонифицированного финансирования, осуществляется за счет средств бюджета муниципального образования Темрюкский район посредством предоставления муниципальным образовательным организациям субсидии на финансовое обеспечение выполнения муниципального задания, формируемого в соответствующих объемах для муниципальных образовательных организаций.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Объем финансового обеспечения образовательных услуг, оказываемых муниципальными образовательными организациями, включенными в реестр исполнителей образовательных услуг, в рамках системы персонифицированного финансирования, определяется как размер нормативных затрат, установленных управлением образованием администрации муниципального образования Темрюкский район, умноженных на объем установленного вышеуказанным организациям муниципального задания в части образовательных услуг, оказываемых муниципальными образовательными организациями в рамках системы персонифицированного финансирования.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Муниципальное задание в части образовательных услуг, оказываемых муниципальными образовательными организациями в рамках системы персонифицированного финансирования, соглашение о порядке и условиях предоставления субсидии на финансовое обеспечение выполнения муниципального задания, корректируются в течение календарного года, на основании данных о фактическом (прогнозном) объеме реализации образовательных услуг в порядке, установленном нормативно-правовыми актами администрации муниципального образования Темрюкский район.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Финансовое обеспечение образовательных услуг, оказываемых частными образовательными организациями, организациями, </w:t>
      </w:r>
      <w:r w:rsidRPr="00E42B46">
        <w:rPr>
          <w:sz w:val="28"/>
          <w:szCs w:val="28"/>
        </w:rPr>
        <w:lastRenderedPageBreak/>
        <w:t xml:space="preserve">осуществляющими обучение, индивидуальными предпринимателями, государственными образовательными организациями, муниципальными образовательными организациями, в отношении которых органами местного самоуправления </w:t>
      </w:r>
      <w:r w:rsidRPr="00E42B46">
        <w:rPr>
          <w:color w:val="000000"/>
          <w:sz w:val="28"/>
          <w:szCs w:val="28"/>
        </w:rPr>
        <w:t xml:space="preserve">муниципального образования Темрюкский район </w:t>
      </w:r>
      <w:r w:rsidRPr="00E42B46">
        <w:rPr>
          <w:sz w:val="28"/>
          <w:szCs w:val="28"/>
        </w:rPr>
        <w:t xml:space="preserve">не осуществляются функции и полномочия учредителя, включенными в реестр исполнителей образовательных услуг (далее – иные организации), в рамках системы персонифицированного финансирования, осуществляется за счет средств бюджета </w:t>
      </w:r>
      <w:r w:rsidRPr="00E42B46">
        <w:rPr>
          <w:color w:val="000000"/>
          <w:sz w:val="28"/>
          <w:szCs w:val="28"/>
        </w:rPr>
        <w:t>муниципального образования</w:t>
      </w:r>
      <w:r w:rsidRPr="00E42B46">
        <w:rPr>
          <w:sz w:val="28"/>
          <w:szCs w:val="28"/>
        </w:rPr>
        <w:t xml:space="preserve">  Темрюкский район посредством предоставления иным организациям грантов в форме субсидии в соответствии с положениями пункта 7 статьи 78 и пункта 4 статьи 78.1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порядке, установленном органами местного самоуправления </w:t>
      </w:r>
      <w:r w:rsidRPr="00E42B46">
        <w:rPr>
          <w:color w:val="000000"/>
          <w:sz w:val="28"/>
          <w:szCs w:val="28"/>
        </w:rPr>
        <w:t>муниципального образования Темрюкский район</w:t>
      </w:r>
      <w:r w:rsidRPr="00E42B46">
        <w:rPr>
          <w:sz w:val="28"/>
          <w:szCs w:val="28"/>
        </w:rPr>
        <w:t>.</w:t>
      </w:r>
    </w:p>
    <w:p w:rsidR="001B29FE" w:rsidRPr="00E42B46" w:rsidRDefault="001B29FE" w:rsidP="006842B2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Объем финансового обеспечения образовательных услуг, оказываемых иными организациями в рамках системы персонифицированного финансирования, определяется как размер нормативных затрат, установленных управлением образованием администрации муниципального образования Темрюкский район, умноженных на фактический (прогнозный) объем оказываемых образовательных услуг в рамках системы персонифицированного финансирования, выраженный в человеко-часах.</w:t>
      </w:r>
    </w:p>
    <w:p w:rsidR="001B29FE" w:rsidRDefault="001B29FE" w:rsidP="001B29F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71B" w:rsidRDefault="00DA471B" w:rsidP="001B29F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71B" w:rsidRDefault="00DA471B" w:rsidP="001B29F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A471B" w:rsidRDefault="00DA471B" w:rsidP="001B29F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B29FE" w:rsidRDefault="00DA471B" w:rsidP="00DA471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</w:t>
      </w:r>
      <w:r w:rsidR="0017035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1B29FE" w:rsidSect="00DA471B">
      <w:headerReference w:type="default" r:id="rId7"/>
      <w:pgSz w:w="11906" w:h="16838"/>
      <w:pgMar w:top="993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6FA" w:rsidRDefault="003756FA" w:rsidP="007744FE">
      <w:r>
        <w:separator/>
      </w:r>
    </w:p>
  </w:endnote>
  <w:endnote w:type="continuationSeparator" w:id="0">
    <w:p w:rsidR="003756FA" w:rsidRDefault="003756FA" w:rsidP="0077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6FA" w:rsidRDefault="003756FA" w:rsidP="007744FE">
      <w:r>
        <w:separator/>
      </w:r>
    </w:p>
  </w:footnote>
  <w:footnote w:type="continuationSeparator" w:id="0">
    <w:p w:rsidR="003756FA" w:rsidRDefault="003756FA" w:rsidP="0077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2121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A5EBA" w:rsidRPr="00616FA3" w:rsidRDefault="007A5EBA">
        <w:pPr>
          <w:pStyle w:val="af0"/>
          <w:jc w:val="center"/>
          <w:rPr>
            <w:sz w:val="28"/>
            <w:szCs w:val="28"/>
          </w:rPr>
        </w:pPr>
        <w:r w:rsidRPr="00616FA3">
          <w:rPr>
            <w:sz w:val="28"/>
            <w:szCs w:val="28"/>
          </w:rPr>
          <w:fldChar w:fldCharType="begin"/>
        </w:r>
        <w:r w:rsidRPr="00616FA3">
          <w:rPr>
            <w:sz w:val="28"/>
            <w:szCs w:val="28"/>
          </w:rPr>
          <w:instrText>PAGE   \* MERGEFORMAT</w:instrText>
        </w:r>
        <w:r w:rsidRPr="00616FA3">
          <w:rPr>
            <w:sz w:val="28"/>
            <w:szCs w:val="28"/>
          </w:rPr>
          <w:fldChar w:fldCharType="separate"/>
        </w:r>
        <w:r w:rsidR="0017035D">
          <w:rPr>
            <w:noProof/>
            <w:sz w:val="28"/>
            <w:szCs w:val="28"/>
          </w:rPr>
          <w:t>3</w:t>
        </w:r>
        <w:r w:rsidRPr="00616FA3">
          <w:rPr>
            <w:sz w:val="28"/>
            <w:szCs w:val="28"/>
          </w:rPr>
          <w:fldChar w:fldCharType="end"/>
        </w:r>
      </w:p>
    </w:sdtContent>
  </w:sdt>
  <w:p w:rsidR="007A5EBA" w:rsidRDefault="007A5EB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2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5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0" w15:restartNumberingAfterBreak="0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0"/>
  </w:num>
  <w:num w:numId="8">
    <w:abstractNumId w:val="14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5"/>
  </w:num>
  <w:num w:numId="15">
    <w:abstractNumId w:val="23"/>
  </w:num>
  <w:num w:numId="16">
    <w:abstractNumId w:val="22"/>
  </w:num>
  <w:num w:numId="17">
    <w:abstractNumId w:val="5"/>
  </w:num>
  <w:num w:numId="18">
    <w:abstractNumId w:val="7"/>
  </w:num>
  <w:num w:numId="19">
    <w:abstractNumId w:val="16"/>
  </w:num>
  <w:num w:numId="20">
    <w:abstractNumId w:val="28"/>
  </w:num>
  <w:num w:numId="21">
    <w:abstractNumId w:val="11"/>
  </w:num>
  <w:num w:numId="22">
    <w:abstractNumId w:val="10"/>
  </w:num>
  <w:num w:numId="23">
    <w:abstractNumId w:val="6"/>
  </w:num>
  <w:num w:numId="24">
    <w:abstractNumId w:val="18"/>
  </w:num>
  <w:num w:numId="25">
    <w:abstractNumId w:val="3"/>
  </w:num>
  <w:num w:numId="26">
    <w:abstractNumId w:val="1"/>
  </w:num>
  <w:num w:numId="27">
    <w:abstractNumId w:val="13"/>
  </w:num>
  <w:num w:numId="28">
    <w:abstractNumId w:val="21"/>
  </w:num>
  <w:num w:numId="29">
    <w:abstractNumId w:val="2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0"/>
    <w:rsid w:val="00002C8B"/>
    <w:rsid w:val="00024A20"/>
    <w:rsid w:val="000319C9"/>
    <w:rsid w:val="000419DB"/>
    <w:rsid w:val="00044B41"/>
    <w:rsid w:val="000533DA"/>
    <w:rsid w:val="00077BD7"/>
    <w:rsid w:val="00086AF9"/>
    <w:rsid w:val="000903FC"/>
    <w:rsid w:val="000977FF"/>
    <w:rsid w:val="000B4DD9"/>
    <w:rsid w:val="000C10A5"/>
    <w:rsid w:val="000D2151"/>
    <w:rsid w:val="000D34A9"/>
    <w:rsid w:val="000F1272"/>
    <w:rsid w:val="000F430D"/>
    <w:rsid w:val="000F48D6"/>
    <w:rsid w:val="001026BC"/>
    <w:rsid w:val="00111437"/>
    <w:rsid w:val="00121E49"/>
    <w:rsid w:val="00144E4D"/>
    <w:rsid w:val="001466FC"/>
    <w:rsid w:val="0017035D"/>
    <w:rsid w:val="00172014"/>
    <w:rsid w:val="00183B6C"/>
    <w:rsid w:val="001841A5"/>
    <w:rsid w:val="00191F4B"/>
    <w:rsid w:val="001A0DE5"/>
    <w:rsid w:val="001A1CFE"/>
    <w:rsid w:val="001A6C8F"/>
    <w:rsid w:val="001B29FE"/>
    <w:rsid w:val="001D1FA8"/>
    <w:rsid w:val="001E4ECE"/>
    <w:rsid w:val="001E55D1"/>
    <w:rsid w:val="001F1746"/>
    <w:rsid w:val="002011D0"/>
    <w:rsid w:val="0021052A"/>
    <w:rsid w:val="00212516"/>
    <w:rsid w:val="00213E8B"/>
    <w:rsid w:val="00227F1F"/>
    <w:rsid w:val="00231982"/>
    <w:rsid w:val="00235052"/>
    <w:rsid w:val="00240EE5"/>
    <w:rsid w:val="002433E1"/>
    <w:rsid w:val="00251ABA"/>
    <w:rsid w:val="00270A01"/>
    <w:rsid w:val="00281B72"/>
    <w:rsid w:val="002833A7"/>
    <w:rsid w:val="002919BD"/>
    <w:rsid w:val="002A2000"/>
    <w:rsid w:val="002B41F7"/>
    <w:rsid w:val="002B66BD"/>
    <w:rsid w:val="002C6A6F"/>
    <w:rsid w:val="002D7021"/>
    <w:rsid w:val="002E6F4F"/>
    <w:rsid w:val="002F76E0"/>
    <w:rsid w:val="002F786B"/>
    <w:rsid w:val="00300C13"/>
    <w:rsid w:val="00330048"/>
    <w:rsid w:val="0033785E"/>
    <w:rsid w:val="00350C83"/>
    <w:rsid w:val="00356E17"/>
    <w:rsid w:val="00372262"/>
    <w:rsid w:val="00373A3E"/>
    <w:rsid w:val="003756FA"/>
    <w:rsid w:val="00382F7E"/>
    <w:rsid w:val="003855A4"/>
    <w:rsid w:val="003859A8"/>
    <w:rsid w:val="003C31E7"/>
    <w:rsid w:val="003F4C29"/>
    <w:rsid w:val="00401410"/>
    <w:rsid w:val="00402A0E"/>
    <w:rsid w:val="004163FC"/>
    <w:rsid w:val="00473FD0"/>
    <w:rsid w:val="0048451C"/>
    <w:rsid w:val="00490803"/>
    <w:rsid w:val="00491BE2"/>
    <w:rsid w:val="004A0957"/>
    <w:rsid w:val="004B5840"/>
    <w:rsid w:val="004C1AAF"/>
    <w:rsid w:val="004C6B8A"/>
    <w:rsid w:val="004D1D02"/>
    <w:rsid w:val="004E034E"/>
    <w:rsid w:val="00505B9E"/>
    <w:rsid w:val="00506AF5"/>
    <w:rsid w:val="0051770C"/>
    <w:rsid w:val="00532A53"/>
    <w:rsid w:val="00547B44"/>
    <w:rsid w:val="005551AF"/>
    <w:rsid w:val="0057555D"/>
    <w:rsid w:val="00587F50"/>
    <w:rsid w:val="00590124"/>
    <w:rsid w:val="00597B52"/>
    <w:rsid w:val="005A2225"/>
    <w:rsid w:val="005B4D68"/>
    <w:rsid w:val="005C197B"/>
    <w:rsid w:val="005D1555"/>
    <w:rsid w:val="005E0072"/>
    <w:rsid w:val="005E0C0A"/>
    <w:rsid w:val="005E182F"/>
    <w:rsid w:val="005F402A"/>
    <w:rsid w:val="006065D2"/>
    <w:rsid w:val="00616679"/>
    <w:rsid w:val="00616FA3"/>
    <w:rsid w:val="006343BC"/>
    <w:rsid w:val="00642E19"/>
    <w:rsid w:val="006507C9"/>
    <w:rsid w:val="00655A67"/>
    <w:rsid w:val="00664545"/>
    <w:rsid w:val="006842B2"/>
    <w:rsid w:val="006877CD"/>
    <w:rsid w:val="006A1CA9"/>
    <w:rsid w:val="006C2C63"/>
    <w:rsid w:val="006C5CBD"/>
    <w:rsid w:val="006C7F79"/>
    <w:rsid w:val="00711A8E"/>
    <w:rsid w:val="007151BE"/>
    <w:rsid w:val="00715EC0"/>
    <w:rsid w:val="00755A7E"/>
    <w:rsid w:val="0076250E"/>
    <w:rsid w:val="00767DC4"/>
    <w:rsid w:val="00773A7A"/>
    <w:rsid w:val="007744FE"/>
    <w:rsid w:val="007779C0"/>
    <w:rsid w:val="00793390"/>
    <w:rsid w:val="00795431"/>
    <w:rsid w:val="007A5EBA"/>
    <w:rsid w:val="007B0F55"/>
    <w:rsid w:val="007C21E1"/>
    <w:rsid w:val="007C4911"/>
    <w:rsid w:val="007D4E21"/>
    <w:rsid w:val="007E314C"/>
    <w:rsid w:val="007F6861"/>
    <w:rsid w:val="00821E38"/>
    <w:rsid w:val="00823C03"/>
    <w:rsid w:val="00831E9C"/>
    <w:rsid w:val="008355DA"/>
    <w:rsid w:val="00836377"/>
    <w:rsid w:val="008471BE"/>
    <w:rsid w:val="008549D6"/>
    <w:rsid w:val="008572D0"/>
    <w:rsid w:val="00864B99"/>
    <w:rsid w:val="00871408"/>
    <w:rsid w:val="008843C1"/>
    <w:rsid w:val="008A2AD9"/>
    <w:rsid w:val="008A7F53"/>
    <w:rsid w:val="008B1204"/>
    <w:rsid w:val="008B4E7E"/>
    <w:rsid w:val="008C5E00"/>
    <w:rsid w:val="008C66A4"/>
    <w:rsid w:val="008F2DD2"/>
    <w:rsid w:val="008F5E76"/>
    <w:rsid w:val="008F6B7D"/>
    <w:rsid w:val="008F74E1"/>
    <w:rsid w:val="0090056A"/>
    <w:rsid w:val="00900EA8"/>
    <w:rsid w:val="0090355A"/>
    <w:rsid w:val="00913AC2"/>
    <w:rsid w:val="009225AF"/>
    <w:rsid w:val="00925A2F"/>
    <w:rsid w:val="009311D4"/>
    <w:rsid w:val="0093175C"/>
    <w:rsid w:val="009319EE"/>
    <w:rsid w:val="00935BBA"/>
    <w:rsid w:val="00936E09"/>
    <w:rsid w:val="00937F02"/>
    <w:rsid w:val="0094060A"/>
    <w:rsid w:val="00942215"/>
    <w:rsid w:val="009472E5"/>
    <w:rsid w:val="00965C92"/>
    <w:rsid w:val="009671E8"/>
    <w:rsid w:val="009700F9"/>
    <w:rsid w:val="00990774"/>
    <w:rsid w:val="00995351"/>
    <w:rsid w:val="009D34F5"/>
    <w:rsid w:val="009D5F93"/>
    <w:rsid w:val="009E1CDC"/>
    <w:rsid w:val="009F088F"/>
    <w:rsid w:val="009F28FC"/>
    <w:rsid w:val="00A30805"/>
    <w:rsid w:val="00A3601D"/>
    <w:rsid w:val="00A43C6E"/>
    <w:rsid w:val="00A4436B"/>
    <w:rsid w:val="00A54206"/>
    <w:rsid w:val="00A60B2A"/>
    <w:rsid w:val="00A70C38"/>
    <w:rsid w:val="00A81435"/>
    <w:rsid w:val="00A92711"/>
    <w:rsid w:val="00A97811"/>
    <w:rsid w:val="00AA27BC"/>
    <w:rsid w:val="00AA298D"/>
    <w:rsid w:val="00AC476A"/>
    <w:rsid w:val="00AD31F7"/>
    <w:rsid w:val="00AE1E8D"/>
    <w:rsid w:val="00AF369B"/>
    <w:rsid w:val="00B03412"/>
    <w:rsid w:val="00B16CAC"/>
    <w:rsid w:val="00B46CEC"/>
    <w:rsid w:val="00B520E4"/>
    <w:rsid w:val="00B520F2"/>
    <w:rsid w:val="00B520FF"/>
    <w:rsid w:val="00B55A4D"/>
    <w:rsid w:val="00B60FD6"/>
    <w:rsid w:val="00B65579"/>
    <w:rsid w:val="00B936B4"/>
    <w:rsid w:val="00BA2191"/>
    <w:rsid w:val="00BA355E"/>
    <w:rsid w:val="00BB7C20"/>
    <w:rsid w:val="00BC5F81"/>
    <w:rsid w:val="00BD00F5"/>
    <w:rsid w:val="00BD317B"/>
    <w:rsid w:val="00BE30DB"/>
    <w:rsid w:val="00BF6628"/>
    <w:rsid w:val="00C005A9"/>
    <w:rsid w:val="00C2154A"/>
    <w:rsid w:val="00C5191C"/>
    <w:rsid w:val="00C6281D"/>
    <w:rsid w:val="00C86E0A"/>
    <w:rsid w:val="00C87783"/>
    <w:rsid w:val="00C909D8"/>
    <w:rsid w:val="00CA5ED4"/>
    <w:rsid w:val="00CD4CFC"/>
    <w:rsid w:val="00CE0665"/>
    <w:rsid w:val="00CF445F"/>
    <w:rsid w:val="00CF5718"/>
    <w:rsid w:val="00CF5D33"/>
    <w:rsid w:val="00D02DFB"/>
    <w:rsid w:val="00D062F8"/>
    <w:rsid w:val="00D10400"/>
    <w:rsid w:val="00D23738"/>
    <w:rsid w:val="00D40A03"/>
    <w:rsid w:val="00D4302B"/>
    <w:rsid w:val="00D85117"/>
    <w:rsid w:val="00D9448E"/>
    <w:rsid w:val="00DA471B"/>
    <w:rsid w:val="00DB36F2"/>
    <w:rsid w:val="00DC3AAF"/>
    <w:rsid w:val="00DC6C52"/>
    <w:rsid w:val="00DD04B9"/>
    <w:rsid w:val="00DF4A02"/>
    <w:rsid w:val="00DF78B3"/>
    <w:rsid w:val="00E01AF5"/>
    <w:rsid w:val="00E144CA"/>
    <w:rsid w:val="00E31010"/>
    <w:rsid w:val="00E33903"/>
    <w:rsid w:val="00E35CB5"/>
    <w:rsid w:val="00E432A0"/>
    <w:rsid w:val="00E51CE8"/>
    <w:rsid w:val="00E54429"/>
    <w:rsid w:val="00E57FCD"/>
    <w:rsid w:val="00E72676"/>
    <w:rsid w:val="00EA6F2A"/>
    <w:rsid w:val="00EB2F15"/>
    <w:rsid w:val="00EB789D"/>
    <w:rsid w:val="00EC1960"/>
    <w:rsid w:val="00EC33C7"/>
    <w:rsid w:val="00EC3BB7"/>
    <w:rsid w:val="00EC4B5D"/>
    <w:rsid w:val="00EC4E26"/>
    <w:rsid w:val="00EC666F"/>
    <w:rsid w:val="00ED31BE"/>
    <w:rsid w:val="00ED70C2"/>
    <w:rsid w:val="00EE3457"/>
    <w:rsid w:val="00EF4758"/>
    <w:rsid w:val="00F01F84"/>
    <w:rsid w:val="00F034A7"/>
    <w:rsid w:val="00F1114B"/>
    <w:rsid w:val="00F32334"/>
    <w:rsid w:val="00F36880"/>
    <w:rsid w:val="00F4006B"/>
    <w:rsid w:val="00F44E68"/>
    <w:rsid w:val="00F45F19"/>
    <w:rsid w:val="00F60826"/>
    <w:rsid w:val="00F71EA3"/>
    <w:rsid w:val="00FB3F59"/>
    <w:rsid w:val="00FB50C8"/>
    <w:rsid w:val="00FD3BB2"/>
    <w:rsid w:val="00FF18E8"/>
    <w:rsid w:val="00FF3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DE7C5"/>
  <w15:docId w15:val="{E5004E34-3F14-4010-8906-ACA4F8E0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7744F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744FE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7744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744FE"/>
    <w:rPr>
      <w:rFonts w:ascii="Times New Roman" w:eastAsia="Times New Roman" w:hAnsi="Times New Roman" w:cs="Times New Roman"/>
      <w:lang w:eastAsia="ru-RU"/>
    </w:rPr>
  </w:style>
  <w:style w:type="paragraph" w:customStyle="1" w:styleId="WW-">
    <w:name w:val="WW-Базовый"/>
    <w:uiPriority w:val="99"/>
    <w:rsid w:val="00F32334"/>
    <w:pPr>
      <w:suppressAutoHyphens/>
      <w:spacing w:line="100" w:lineRule="atLeast"/>
    </w:pPr>
    <w:rPr>
      <w:rFonts w:ascii="Times New Roman" w:eastAsia="Times New Roman" w:hAnsi="Times New Roman" w:cs="Times New Roman"/>
      <w:lang w:eastAsia="ar-SA"/>
    </w:rPr>
  </w:style>
  <w:style w:type="table" w:styleId="af4">
    <w:name w:val="Table Grid"/>
    <w:basedOn w:val="a1"/>
    <w:uiPriority w:val="39"/>
    <w:rsid w:val="00D1040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 Alexander</dc:creator>
  <cp:keywords/>
  <dc:description/>
  <cp:lastModifiedBy>user</cp:lastModifiedBy>
  <cp:revision>5</cp:revision>
  <cp:lastPrinted>2021-08-10T13:35:00Z</cp:lastPrinted>
  <dcterms:created xsi:type="dcterms:W3CDTF">2021-08-10T13:03:00Z</dcterms:created>
  <dcterms:modified xsi:type="dcterms:W3CDTF">2021-08-10T13:36:00Z</dcterms:modified>
</cp:coreProperties>
</file>